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0D" w:rsidRPr="00D0280D" w:rsidRDefault="00D0280D" w:rsidP="00D0280D">
      <w:pPr>
        <w:spacing w:line="66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D0280D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第五届四川农业博览会证件方案</w:t>
      </w:r>
    </w:p>
    <w:p w:rsidR="00D0280D" w:rsidRPr="00D0280D" w:rsidRDefault="00D0280D" w:rsidP="00D0280D">
      <w:pPr>
        <w:ind w:firstLineChars="200" w:firstLine="640"/>
        <w:rPr>
          <w:rFonts w:ascii="Calibri" w:eastAsia="方正仿宋_GBK" w:hAnsi="Calibri" w:cs="Times New Roman"/>
          <w:kern w:val="0"/>
          <w:sz w:val="32"/>
          <w:szCs w:val="32"/>
        </w:rPr>
      </w:pP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为切实做好第五届四川农业博览会（以下简称“农博会”）证件管理工作，确保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大会各项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组织管理工作安全、有序、高效，特制定本方案。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黑体" w:eastAsia="黑体" w:hAnsi="黑体" w:cs="黑体" w:hint="eastAsia"/>
          <w:sz w:val="32"/>
          <w:szCs w:val="32"/>
        </w:rPr>
        <w:t>一、证件分类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（一）证件种类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根据实际需要，农博会证件设来宾类证件、展商类证件、工作类证件、车辆类证件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类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11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种。其中，人员证件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种，车证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种，具体如下：</w:t>
      </w:r>
    </w:p>
    <w:p w:rsidR="00D0280D" w:rsidRPr="00D0280D" w:rsidRDefault="00D0280D" w:rsidP="00D0280D">
      <w:pPr>
        <w:spacing w:line="600" w:lineRule="exact"/>
        <w:ind w:left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、来宾类证件：贵宾证、嘉宾证、专业观众证</w:t>
      </w:r>
    </w:p>
    <w:p w:rsidR="00D0280D" w:rsidRPr="00D0280D" w:rsidRDefault="00D0280D" w:rsidP="00D0280D">
      <w:pPr>
        <w:spacing w:line="600" w:lineRule="exact"/>
        <w:ind w:left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、展商类证件：参展商证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、工作类证件：工作证、记者证、公安（指挥）执勤证、联合执法证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、车辆类证件：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VIP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车辆通行证（红、金色）、工作车辆通行证、车辆通行证、后勤保障车证。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（二）证件信息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、实名制人员证件：贵宾证、嘉宾证、专业观众证、工作证、记者证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以及</w:t>
      </w:r>
      <w:proofErr w:type="gramStart"/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参展商证为</w:t>
      </w:r>
      <w:proofErr w:type="gramEnd"/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实名制证件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。其中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贵宾证</w:t>
      </w:r>
      <w:proofErr w:type="gramStart"/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申领需</w:t>
      </w:r>
      <w:proofErr w:type="gramEnd"/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提供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个人姓名、照片、身份证号、单位（企业）名称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证件上印刷照片、姓名、单位（企业）名称等信息；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嘉宾证、专业观众证、工作证、记者证申领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需要提供个人姓名、身份证号、单位（企业）名称，证件上印刷姓名、单位（企业）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名称等信息；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参展</w:t>
      </w:r>
      <w:proofErr w:type="gramStart"/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商证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申领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需</w:t>
      </w:r>
      <w:proofErr w:type="gramEnd"/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提供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个人姓名、身份证号、单位名称及展位号。证件上印刷姓名、单位（企业）名称、展位号等信息。</w:t>
      </w:r>
    </w:p>
    <w:p w:rsidR="00D0280D" w:rsidRPr="00D0280D" w:rsidRDefault="00D0280D" w:rsidP="00D0280D">
      <w:pPr>
        <w:tabs>
          <w:tab w:val="left" w:pos="54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贵宾证照片要求：申领者个人近期（一年内）大一寸证件照（电子版），须五官清晰，头部约占照片的</w:t>
      </w:r>
      <w:r w:rsidRPr="00D0280D">
        <w:rPr>
          <w:rFonts w:ascii="仿宋_GB2312" w:eastAsia="仿宋_GB2312" w:hAnsi="仿宋_GB2312" w:cs="仿宋_GB2312"/>
          <w:sz w:val="32"/>
          <w:szCs w:val="32"/>
        </w:rPr>
        <w:t>2/3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，照片底色为白色或蓝色，文件格式为</w:t>
      </w:r>
      <w:r w:rsidRPr="00D0280D">
        <w:rPr>
          <w:rFonts w:ascii="仿宋_GB2312" w:eastAsia="仿宋_GB2312" w:hAnsi="仿宋_GB2312" w:cs="仿宋_GB2312"/>
          <w:sz w:val="32"/>
          <w:szCs w:val="32"/>
        </w:rPr>
        <w:t>JPG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0280D">
        <w:rPr>
          <w:rFonts w:ascii="仿宋_GB2312" w:eastAsia="仿宋_GB2312" w:hAnsi="仿宋_GB2312" w:cs="仿宋_GB2312"/>
          <w:sz w:val="32"/>
          <w:szCs w:val="32"/>
        </w:rPr>
        <w:t>JPEG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0280D">
        <w:rPr>
          <w:rFonts w:ascii="仿宋_GB2312" w:eastAsia="仿宋_GB2312" w:hAnsi="仿宋_GB2312" w:cs="仿宋_GB2312"/>
          <w:sz w:val="32"/>
          <w:szCs w:val="32"/>
        </w:rPr>
        <w:t>GIF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之一，文件大小为</w:t>
      </w:r>
      <w:r w:rsidRPr="00D0280D">
        <w:rPr>
          <w:rFonts w:ascii="仿宋_GB2312" w:eastAsia="仿宋_GB2312" w:hAnsi="仿宋_GB2312" w:cs="仿宋_GB2312"/>
          <w:sz w:val="32"/>
          <w:szCs w:val="32"/>
        </w:rPr>
        <w:t>30-500KB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。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凡照片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不符合要求的，将不予办证。</w:t>
      </w:r>
      <w:r w:rsidRPr="00D0280D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0280D" w:rsidRPr="00D0280D" w:rsidRDefault="00D0280D" w:rsidP="00D0280D">
      <w:pPr>
        <w:tabs>
          <w:tab w:val="left" w:pos="54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、非实名制人员证件：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公安（指挥）执勤证、联合执法证为非实名制证件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、车辆证件（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种）：</w:t>
      </w:r>
      <w:r w:rsidRPr="00D0280D">
        <w:rPr>
          <w:rFonts w:ascii="仿宋_GB2312" w:eastAsia="仿宋_GB2312" w:hAnsi="仿宋_GB2312" w:cs="仿宋_GB2312"/>
          <w:sz w:val="32"/>
          <w:szCs w:val="32"/>
        </w:rPr>
        <w:t>VIP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车辆通行证（分红色和金色）、工作车辆通行证、车辆通行证、后勤保障车证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申领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均需收集车牌号（部分特种车辆可根据交警意见发放无车牌号的车证）。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（三）防伪措施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所有证件均逐一分类编号，打印条形码。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0280D">
        <w:rPr>
          <w:rFonts w:ascii="黑体" w:eastAsia="黑体" w:hAnsi="黑体" w:cs="黑体" w:hint="eastAsia"/>
          <w:sz w:val="32"/>
          <w:szCs w:val="32"/>
        </w:rPr>
        <w:t>二、证件适用人员及证件权限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（一）来宾类证件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贵宾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证：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适用于国家部委司局级及以上负责人，省（区、市）厅局级以上领导，境外享受厅（局）级及以上待遇的贵宾（使节），重要国际组织、商协会负责人，世界</w:t>
      </w:r>
      <w:r w:rsidRPr="00D0280D">
        <w:rPr>
          <w:rFonts w:ascii="仿宋_GB2312" w:eastAsia="仿宋_GB2312" w:hAnsi="仿宋_GB2312" w:cs="仿宋_GB2312"/>
          <w:sz w:val="32"/>
          <w:szCs w:val="32"/>
        </w:rPr>
        <w:t>500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强、跨国公司、国企负责人。持该证可进入相关会议（活动）场所和展馆，进入重大活动会场需同时凭该证件及请柬（具体要求以大会期间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农博会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网站公告及相关通知为准）。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lastRenderedPageBreak/>
        <w:t>2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、嘉宾证：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适用于除享</w:t>
      </w:r>
      <w:r w:rsidRPr="00D0280D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受贵宾待遇的境内外参会嘉宾。</w:t>
      </w:r>
      <w:r w:rsidRPr="00D0280D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持该证可进入相关会议（活动）场所和展馆，进入重大活动会场需同时凭该证件及请柬（具体要求以大会期间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农博会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网站公告及相关通知为准）。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、专业观众证：适用于除参展商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以外的参加农博会展览及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采供活动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的客商，以及各省（区、市）和省内各市（州）经贸代表团成员。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持该证可进入相关会议（活动）场所和展馆，进入重大活动会场需同时凭该证件及请柬（具体要求以大会期间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农博会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网站公告及相关通知为准）。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（二）展商类证件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参展商证：供参展商使用。持该证可进入相关会议（活动）场所和展馆，进入重大活动会场需同时凭该证件及请柬（具体要求以大会期间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农博会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网站公告及相关通知为准）。参展人员须持证于每天展馆开馆前半小时进场并做好展前准备。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（三）工作类证件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、工作证：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适用于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农博会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相关工作人员；重大活动现场翻译、礼仪、会场搭建及设备保障等工作人员；需要在展场、会场及来宾集中住宿酒店工作的医疗、通信、水电燃气等后勤保障人员。持该证可根据工作安排提前进入对应活动场地及展馆。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进入重大活动会场时需在该证件加贴对应活动副贴。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、公安（指挥）执勤证：供展场、各重大活动会场的公安人员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使用（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根据工作需要，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分公安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指挥证、公安执勤证）。</w:t>
      </w:r>
    </w:p>
    <w:p w:rsidR="00D0280D" w:rsidRPr="00D0280D" w:rsidRDefault="00D0280D" w:rsidP="00D0280D">
      <w:pPr>
        <w:spacing w:line="600" w:lineRule="exact"/>
        <w:ind w:leftChars="7" w:left="15" w:firstLineChars="195" w:firstLine="624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lastRenderedPageBreak/>
        <w:t>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、记者证：持该证可进入大会各项活动会场及展馆采访。进入重大活动会场时需在该证件加贴对应活动副贴。</w:t>
      </w:r>
    </w:p>
    <w:p w:rsidR="00D0280D" w:rsidRPr="00D0280D" w:rsidRDefault="00D0280D" w:rsidP="00D0280D">
      <w:pPr>
        <w:spacing w:line="600" w:lineRule="exact"/>
        <w:ind w:leftChars="7" w:left="15" w:firstLineChars="195" w:firstLine="624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、联合执法证：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供联合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执法相关成员单位执法人员使用。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D0280D">
        <w:rPr>
          <w:rFonts w:ascii="楷体_GB2312" w:eastAsia="楷体_GB2312" w:hAnsi="楷体" w:cs="楷体" w:hint="eastAsia"/>
          <w:bCs/>
          <w:sz w:val="32"/>
          <w:szCs w:val="32"/>
        </w:rPr>
        <w:t>（四）车辆类证件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GB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0280D">
        <w:rPr>
          <w:rFonts w:ascii="仿宋_GB2312" w:eastAsia="仿宋_GB2312" w:hAnsi="仿宋_GB2312" w:cs="仿宋_GB2312"/>
          <w:sz w:val="32"/>
          <w:szCs w:val="32"/>
        </w:rPr>
        <w:t>VIP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车辆通行证</w:t>
      </w:r>
      <w:r w:rsidRPr="00D0280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（红、金色）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持该证的车辆可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西博城和相关活动场所，停放在指定区域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，发放范围如下：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D0280D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省四大班子办公厅相关领导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，省检察院、省法院主要领导，成都市委、市政府领导；省内各市（州）主要领导；相关省直单位领导。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D0280D">
        <w:rPr>
          <w:rFonts w:ascii="仿宋_GB2312" w:eastAsia="仿宋_GB2312" w:hAnsi="仿宋_GB2312" w:cs="仿宋_GB2312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出席大会的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国家部委领导，外国部长级官员，驻华大使、总领事，重要国际组织负责人，世界</w:t>
      </w:r>
      <w:r w:rsidRPr="00D0280D">
        <w:rPr>
          <w:rFonts w:ascii="仿宋_GB2312" w:eastAsia="仿宋_GB2312" w:hAnsi="仿宋_GB2312" w:cs="仿宋_GB2312"/>
          <w:sz w:val="32"/>
          <w:szCs w:val="32"/>
        </w:rPr>
        <w:t>500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强企业、跨国公司负责人，两院院士，副部级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以上央企负责人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，以及组委会秘书处认定的其他贵宾乘用车辆。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D0280D">
        <w:rPr>
          <w:rFonts w:ascii="仿宋_GB2312" w:eastAsia="仿宋_GB2312" w:hAnsi="仿宋_GB2312" w:cs="仿宋_GB2312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）重大活动转场用车。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、工作车辆通行证：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持该证的车辆可进入西博城和相关活动场所，停放在指定区域，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供农博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会相关工作人员使用。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、车辆通行证：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持该证的车辆可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西博城和相关活动场所，停放在指定区域，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供省内各市（州）和省级部门车辆，以及重要的参展商、采购商、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专业观众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使用。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、后勤保障车证：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持该证的车辆可以进入</w:t>
      </w:r>
      <w:r w:rsidRPr="00D0280D">
        <w:rPr>
          <w:rFonts w:ascii="仿宋_GB2312" w:eastAsia="仿宋_GB2312" w:hAnsi="仿宋_GB2312" w:cs="仿宋_GB2312" w:hint="eastAsia"/>
          <w:kern w:val="0"/>
          <w:sz w:val="32"/>
          <w:szCs w:val="32"/>
        </w:rPr>
        <w:t>西博城和相关活动场所，停放在指定区域</w:t>
      </w:r>
      <w:r w:rsidRPr="00D0280D">
        <w:rPr>
          <w:rFonts w:ascii="仿宋_GB2312" w:eastAsia="仿宋_GB2312" w:hAnsi="仿宋_GB2312" w:cs="仿宋_GB2312" w:hint="eastAsia"/>
          <w:sz w:val="32"/>
          <w:szCs w:val="32"/>
          <w:lang w:val="en-GB"/>
        </w:rPr>
        <w:t>，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供水、电、燃气、通信保障车辆，以及送餐车、救护车、卫星转播车、接驳车等车辆使用。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黑体" w:eastAsia="黑体" w:hAnsi="黑体" w:cs="黑体" w:hint="eastAsia"/>
          <w:sz w:val="32"/>
          <w:szCs w:val="32"/>
        </w:rPr>
        <w:t>三、证件申领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我省四大班子（四大班子领导、秘书、四大班子办公厅）、省委省政府接待办所涉及证件由省委农工委协助办理并送交。其余参会、参展嘉宾通过如下途径申领。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sz w:val="32"/>
          <w:szCs w:val="32"/>
        </w:rPr>
      </w:pPr>
      <w:r w:rsidRPr="00D0280D">
        <w:rPr>
          <w:rFonts w:ascii="楷体_GB2312" w:eastAsia="楷体_GB2312" w:hAnsi="楷体" w:cs="楷体" w:hint="eastAsia"/>
          <w:sz w:val="32"/>
          <w:szCs w:val="32"/>
        </w:rPr>
        <w:t>（一）预约报名制证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申办实名制证件的个人或组团单位登陆农博会官方网站（</w:t>
      </w:r>
      <w:r w:rsidRPr="00D0280D">
        <w:rPr>
          <w:rFonts w:ascii="仿宋_GB2312" w:eastAsia="仿宋_GB2312" w:hAnsi="仿宋_GB2312" w:cs="仿宋_GB2312"/>
          <w:sz w:val="32"/>
          <w:szCs w:val="32"/>
        </w:rPr>
        <w:t>http://agr.wcif.cn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）报名系统，录入参会人员及车辆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信息申办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证件，审核通过后统一制作证件。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1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、政府代表团：</w:t>
      </w:r>
      <w:bookmarkStart w:id="0" w:name="_GoBack"/>
      <w:bookmarkEnd w:id="0"/>
      <w:r w:rsidRPr="00D0280D">
        <w:rPr>
          <w:rFonts w:ascii="仿宋_GB2312" w:eastAsia="仿宋_GB2312" w:hAnsi="仿宋_GB2312" w:cs="仿宋_GB2312" w:hint="eastAsia"/>
          <w:sz w:val="32"/>
          <w:szCs w:val="32"/>
        </w:rPr>
        <w:t>各市（州）、省直单位来宾的证件，由组团单位统一通过农博会官方网站报名系统申办，经公安部门和组委会审核后，进行发放。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2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、参展商：由参展商通过农博会官方网站申办，经公安部门和组委会审核后，进行发放。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3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、专业观众：各省（区、市）和省内各市（州）经贸代表团，以及除参展商外的企业及零散客商通过农博会官方网站注册报名。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4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、媒体记者：通过农博会官方网站报名系统注册并申办证件，经公安部门和组委会审核后，进行发放。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/>
          <w:sz w:val="32"/>
          <w:szCs w:val="32"/>
        </w:rPr>
        <w:t>5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、工作人员：分别由大会承办单位各职能部门和承办活动的各部门（单位）通过农博会官方网站申办，经公安部门和组委会审核后，进行发放。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楷体_GB2312" w:eastAsia="楷体_GB2312" w:hAnsi="楷体" w:cs="楷体"/>
          <w:sz w:val="32"/>
          <w:szCs w:val="32"/>
        </w:rPr>
      </w:pPr>
      <w:r w:rsidRPr="00D0280D">
        <w:rPr>
          <w:rFonts w:ascii="楷体_GB2312" w:eastAsia="楷体_GB2312" w:hAnsi="楷体" w:cs="楷体" w:hint="eastAsia"/>
          <w:sz w:val="32"/>
          <w:szCs w:val="32"/>
        </w:rPr>
        <w:t>（二）现场办证</w:t>
      </w:r>
    </w:p>
    <w:p w:rsidR="00D0280D" w:rsidRPr="00D0280D" w:rsidRDefault="00D0280D" w:rsidP="00D0280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280D">
        <w:rPr>
          <w:rFonts w:ascii="仿宋_GB2312" w:eastAsia="仿宋_GB2312" w:hAnsi="仿宋_GB2312" w:cs="仿宋_GB2312" w:hint="eastAsia"/>
          <w:sz w:val="32"/>
          <w:szCs w:val="32"/>
        </w:rPr>
        <w:t>本届农博会拟在中国西部国际博览城内设</w:t>
      </w:r>
      <w:r w:rsidRPr="00D0280D">
        <w:rPr>
          <w:rFonts w:ascii="仿宋_GB2312" w:eastAsia="仿宋_GB2312" w:hAnsi="仿宋_GB2312" w:cs="仿宋_GB2312" w:hint="eastAsia"/>
          <w:bCs/>
          <w:sz w:val="32"/>
          <w:szCs w:val="32"/>
        </w:rPr>
        <w:t>票证服务中心。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t>原则上不予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现场申办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证件，如因特殊原因导致需</w:t>
      </w:r>
      <w:proofErr w:type="gramStart"/>
      <w:r w:rsidRPr="00D0280D">
        <w:rPr>
          <w:rFonts w:ascii="仿宋_GB2312" w:eastAsia="仿宋_GB2312" w:hAnsi="仿宋_GB2312" w:cs="仿宋_GB2312" w:hint="eastAsia"/>
          <w:sz w:val="32"/>
          <w:szCs w:val="32"/>
        </w:rPr>
        <w:t>现场申</w:t>
      </w:r>
      <w:r w:rsidRPr="00D0280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</w:t>
      </w:r>
      <w:proofErr w:type="gramEnd"/>
      <w:r w:rsidRPr="00D0280D">
        <w:rPr>
          <w:rFonts w:ascii="仿宋_GB2312" w:eastAsia="仿宋_GB2312" w:hAnsi="仿宋_GB2312" w:cs="仿宋_GB2312" w:hint="eastAsia"/>
          <w:sz w:val="32"/>
          <w:szCs w:val="32"/>
        </w:rPr>
        <w:t>或补办证件的，需填写《证件申领表》，经审核通过后进行现场办证。</w:t>
      </w:r>
    </w:p>
    <w:p w:rsidR="00E67116" w:rsidRPr="00D0280D" w:rsidRDefault="00E67116"/>
    <w:sectPr w:rsidR="00E67116" w:rsidRPr="00D0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D"/>
    <w:rsid w:val="00D0280D"/>
    <w:rsid w:val="00E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26DB-9A6A-45BF-8646-11B5539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2017-11-03T03:47:00Z</dcterms:created>
  <dcterms:modified xsi:type="dcterms:W3CDTF">2017-11-03T03:51:00Z</dcterms:modified>
</cp:coreProperties>
</file>